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Eagle Nuclear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Spring Valley Acquisition Sponsor 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Reflects beneficial ownership as of the date hereof. On February 24, 2026,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amount beneficially owned by the Sponsor was 11,830,468 shares of Common Stock, consisting of (i) 2,408,335 shares of Common Stock held directly by the Sponsor and (ii) 9,422,133 shares of Common Stock the Sponsor had the right to acquire upon exercise of Warrants. As of the date hereof, the Sponsor no longer beneficially owns any securities of the Issuer.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Supercycle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3,027,655.00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3,027,655.00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3,027,655.00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240"/>
          </w:cols>
          <w:pgMar w:left="320" w:top="102" w:right="339" w:bottom="0" w:gutter="0" w:footer="0" w:header="0"/>
        </w:sectPr>
      </w:pPr>
    </w:p>
    <w:bookmarkStart w:id="2" w:name="page3"/>
    <w:bookmarkEnd w:id="2"/>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aggregate amount beneficially owned by Supercycle Holdings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("Supercycle") includes (i) 1,712,525 of the Issuer's shares of Common Stock (the "Common Stock") held by Supercycle and (ii) 1,315,130 shares of the Issuer's Common Stock Supercycle has the right to acquire upon exercise of warrants at a price of $11.50 per share (the "Warrants"). The percentage of the shares of Common Stock reported beneficially owned by Supercycle is based on 29,579,313 shares of Common Stock outstanding as of April 24, 2026, as reported in the Issuer's 424(b)(4) Prospectus, filed by the Issuer with the SEC on April 24, 2026. As more fully described in Item 4, the foregoing number of shares of Common Stock that may be issued pursuant to Warrants and the percentage of Common Stock beneficially owned gives effect to a 9.8% blocker (the "9.8% Blocker").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Sorrells Christopher Dixon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63" w:orient="portrait"/>
          <w:cols w:equalWidth="0" w:num="1">
            <w:col w:w="11240"/>
          </w:cols>
          <w:pgMar w:left="320" w:top="6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3,027,655.00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3,027,655.00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3,027,655.00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63" w:orient="portrait"/>
          <w:cols w:equalWidth="0" w:num="2">
            <w:col w:w="1100" w:space="60"/>
            <w:col w:w="10080"/>
          </w:cols>
          <w:pgMar w:left="320" w:top="612" w:right="339" w:bottom="0" w:gutter="0" w:footer="0" w:header="0"/>
          <w:type w:val="continuous"/>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Reflects beneficial ownership as of the date hereof. On February 24, 2026,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aggregate amount beneficially owned by Mr. Sorrells was 11,830,468 shares, consisting of (i) 2,408,335 shares of Common Stock</w:t>
      </w:r>
    </w:p>
    <w:p>
      <w:pPr>
        <w:sectPr>
          <w:pgSz w:w="11900" w:h="16963" w:orient="portrait"/>
          <w:cols w:equalWidth="0" w:num="1">
            <w:col w:w="11240"/>
          </w:cols>
          <w:pgMar w:left="320" w:top="612" w:right="339" w:bottom="0" w:gutter="0" w:footer="0" w:header="0"/>
          <w:type w:val="continuous"/>
        </w:sectPr>
      </w:pPr>
    </w:p>
    <w:bookmarkStart w:id="3" w:name="page4"/>
    <w:bookmarkEnd w:id="3"/>
    <w:p>
      <w:pPr>
        <w:spacing w:after="0" w:line="13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held directly by Spring Valley Acquisition Sponsor II, LLC (the "Sponsor") and (ii) 9,422,133 shares of Common Stock the Sponsor had the right to acquire upon exercise of the Warrants. On April 24, 2026, the Sponsor distributed all of its shares of Common Stock and Warrants to its members, including 1,712,525 shares of Common Stock and 6,699,917 Warrants to Supercycle, which Mr. Sorrells controls. (2) As of the date hereof, the aggregate amount beneficially owned by Mr. Sorrells consists of (i) 1,712,525 shares of Common Stock held directly by Supercycle and (ii) 1,315,130 shares of Common Stock Supercycle has the right to acquire upon exercise of the Warrants. The percentage of the shares of Common Stock reported beneficially owned by Mr. Sorrells is based on 29,579,313 shares of Common Stock outstanding as of April 22, 2026, as reported in the Issuer's 424(b)(4) Prospectus, filed by the Issuer with the SEC on April 24, 2026. As more fully described in Item 4, the foregoing number of shares of Common Stock that may be issued pursuant to Warrants and the percentage of Common Stock beneficially owned gives effect to the 9.8% Blocker.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Eagle Nuclear Energy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5470 Kietzke Lane, Suite 300, Reno, NV 89511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40" w:hanging="912"/>
        <w:spacing w:after="0" w:line="201" w:lineRule="auto"/>
        <w:tabs>
          <w:tab w:leader="none" w:pos="96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statement is filed by Spring Valley Acquisition Sponsor II, LLC (the "Sponsor"), Christopher Sorrells, and Supercycle Holdings LLC ("Supercycle" and, collectively, the "Reporting Persons"). Each of the Sponsor and Supercycle is controlled by Mr. Sorrells. Accordingly, all of the securities held by the Sponsor and Supercycle may be deemed to be beneficially held by Mr. Sorrells and have shared voting and dispositive power over such securities.</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4030 Maple Avenue, Suite 500 Dallas, TX 75219</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60" w:right="1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With respect to the Reporting Persons, each of the Sponsor and Supercycle was formed under Delaware law, and Mr. Sorrells is a citizen of the United States of America.</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60" w:right="2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Items 6 through 9 and 11 of each of the cover page to this Schedule 13G are incorporated herein by reference. As of the date hereof, the Sponsor no longer beneficially owns any Common Stock. As of February 24, 2026, each of the</w:t>
      </w:r>
    </w:p>
    <w:p>
      <w:pPr>
        <w:sectPr>
          <w:pgSz w:w="11900" w:h="16972" w:orient="portrait"/>
          <w:cols w:equalWidth="0" w:num="1">
            <w:col w:w="11200"/>
          </w:cols>
          <w:pgMar w:left="320" w:top="112" w:right="379" w:bottom="0" w:gutter="0" w:footer="0" w:header="0"/>
        </w:sectPr>
      </w:pPr>
    </w:p>
    <w:bookmarkStart w:id="4" w:name="page5"/>
    <w:bookmarkEnd w:id="4"/>
    <w:p>
      <w:pPr>
        <w:ind w:left="920" w:right="40"/>
        <w:spacing w:after="0" w:line="232" w:lineRule="auto"/>
        <w:rPr>
          <w:sz w:val="20"/>
          <w:szCs w:val="20"/>
          <w:color w:val="auto"/>
        </w:rPr>
      </w:pPr>
      <w:r>
        <w:rPr>
          <w:rFonts w:ascii="Times New Roman" w:cs="Times New Roman" w:eastAsia="Times New Roman" w:hAnsi="Times New Roman"/>
          <w:sz w:val="22"/>
          <w:szCs w:val="22"/>
          <w:color w:val="auto"/>
        </w:rPr>
        <w:t>Sponsor and Mr. Sorrells may have been deemed the beneficial owner of 11,830,468 shares of Common Stock, consisting of (i) 2,408,335 shares of Common Stock held directly by the Sponsor and (ii) 9,422,133 shares of Common Stock the Sponsor had the right to acquire upon exercise of the Warrants. As of the date hereof, the Sponsor does not beneficially own any Common Stock as it transferred all of its securities to its members, including a portion to Supercycle. As of April 24, 2026, each of Supercycle and Mr. Sorrells may be deemed the beneficial owner of 3,027,655 Ordinary Shares, consisting of (i) 1,712,525 shares of Common Stock held directly by Supercycle and (ii) 1,315,130 shares of Common Stock that may be issued to Supercycle upon exercise of Warrants. Such amount does not include 5,384,787 Warrants to purchase 5,384,787 shares of Common Stock. The Warrants include a blocker provision under which Supercycle does not have the right to exercise the Warrants to the extent (but only to the extent) that such exercise would result in beneficial ownership by Supercycle, together with the Supercycle's affiliates, including Mr. Sorrells, and any other persons acting as a group together with Supercycle or any of the Supercycle's affiliates, of more than 9.8% (the "Beneficial Ownership Limitation") of the number of shares of Common Stock outstanding immediately after giving effect to the issuance of shares of Common Stock issued upon exercise of such Warrants. The Beneficial Ownership Limitation may be changed at a holder's election upon 61 days' notice to the Issuer. Each Reporting Person disclaims beneficial ownership of the securities, except to the extent of its or his pecuniary interest in such securities, if any.</w:t>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As of February 24, 2026, each of Mr. Sorrells and the Sponsor may have been deemed the beneficial owner of approximately 30.3% of the Common Stock outstanding. This percentage is based on (i) 29,580,033 shares of Common Stock outstanding as of February 24, 2026, as reported on the Issuer's Form 8-K filed with the Commission</w:t>
      </w:r>
    </w:p>
    <w:p>
      <w:pPr>
        <w:spacing w:after="0" w:line="1" w:lineRule="exact"/>
        <w:rPr>
          <w:sz w:val="20"/>
          <w:szCs w:val="20"/>
          <w:color w:val="auto"/>
        </w:rPr>
      </w:pPr>
    </w:p>
    <w:p>
      <w:pPr>
        <w:ind w:left="920" w:right="180" w:hanging="912"/>
        <w:spacing w:after="0" w:line="232"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March 2, 2026, and (ii) 2,408,335 shares of Common Stock held directly by the Sponsor and 9,422,133 shares of Common Stock the Sponsor had the right to acquire upon exercise of Warrants. As of April 24, 2026, each of Mr. Sorrells and Supercycle may be deemed the beneficial owner of approximately 9.8% of the Common Stock outstanding. This percentage is based on 29,579,313 shares of Common Stock outstanding as of April 22, 2026, as reported in the Issuer's 424(b)(4) Prospectus, filed by the Issuer with the SEC on April 24, 2026, and gives effect to the 9.8% Blocker.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Supercycle Holdings LLC : 0 Christopher Sorrells: 0 Spring Valley Acquisition Sponsor II, LLC: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Supercycle Holdings LLC : 3,027,655 Christopher Sorrells: 3,027,655 Spring Valley Acquisition Sponsor II, LLC: 0</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Supercycle Holdings LLC : 0 Christopher Sorrells: 0 Spring Valley Acquisition Sponsor II, LLC: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Supercycle Holdings LLC : 3,027,655 Christopher Sorrells: 3,027,655 Spring Valley Acquisition Sponsor II, LLC: 0</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5" w:name="page6"/>
    <w:bookmarkEnd w:id="5"/>
    <w:p>
      <w:pPr>
        <w:jc w:val="right"/>
        <w:ind w:right="2459"/>
        <w:spacing w:after="0"/>
        <w:rPr>
          <w:sz w:val="20"/>
          <w:szCs w:val="20"/>
          <w:color w:val="auto"/>
        </w:rPr>
      </w:pPr>
      <w:r>
        <w:rPr>
          <w:rFonts w:ascii="Times New Roman" w:cs="Times New Roman" w:eastAsia="Times New Roman" w:hAnsi="Times New Roman"/>
          <w:sz w:val="22"/>
          <w:szCs w:val="22"/>
          <w:color w:val="auto"/>
        </w:rPr>
        <w:t>Spring Valley Acquisition Sponsor II, LLC</w:t>
      </w:r>
    </w:p>
    <w:p>
      <w:pPr>
        <w:spacing w:after="0" w:line="153"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Sorrells</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Name/Title: Christopher Sorrells, Manager</w:t>
      </w:r>
    </w:p>
    <w:p>
      <w:pPr>
        <w:spacing w:after="0" w:line="56"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Supercycle Holdings LLC</w:t>
      </w:r>
    </w:p>
    <w:p>
      <w:pPr>
        <w:spacing w:after="0" w:line="152"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Sorrells</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Name/Title: Christopher Sorrells, Manager</w:t>
      </w:r>
    </w:p>
    <w:p>
      <w:pPr>
        <w:spacing w:after="0" w:line="56"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Sorrells Christopher Dixon</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Sorrells</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Christopher Sorrells</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persons named below agree to the joint filing on behalf of each of them of a statement on Schedule 13G (including any amendments thereto) with respect to the shares of common stock, $0.0001 par value, of Eagle Nuclear Energy Corp., and further agree that this Joint Filing Agreement be included as an exhibit to such joint filings.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Joint Filing Agreement may be signed in counterparts with the same effect as if the signature on each counterpart were upon the same instrument.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evidence thereof, each of the undersigned hereby executes this Joint Filing Agreement as of April 28,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Supercycle Holdings LLC, a </w:t>
      </w:r>
      <w:r>
        <w:rPr>
          <w:rFonts w:ascii="Times New Roman" w:cs="Times New Roman" w:eastAsia="Times New Roman" w:hAnsi="Times New Roman"/>
          <w:sz w:val="18"/>
          <w:szCs w:val="18"/>
          <w:i w:val="1"/>
          <w:iCs w:val="1"/>
          <w:color w:val="auto"/>
        </w:rPr>
        <w:t>Delaware limited liability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Sorrells</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Sorrells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Spring Valley Acquisition Sponsor II LLC, a </w:t>
      </w:r>
      <w:r>
        <w:rPr>
          <w:rFonts w:ascii="Times New Roman" w:cs="Times New Roman" w:eastAsia="Times New Roman" w:hAnsi="Times New Roman"/>
          <w:sz w:val="18"/>
          <w:szCs w:val="18"/>
          <w:i w:val="1"/>
          <w:iCs w:val="1"/>
          <w:color w:val="auto"/>
        </w:rPr>
        <w:t>Delaware limited liability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Sorrells</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Sorrells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Sorrells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Sorrells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2026-04-28T08:15:24Z</dcterms:created>
  <dcterms:modified xsi:type="dcterms:W3CDTF">2026-04-28T08:15:24Z</dcterms:modified>
</cp:coreProperties>
</file>